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2EE" w:rsidRDefault="00A852EE">
      <w:pPr>
        <w:ind w:firstLine="720"/>
        <w:rPr>
          <w:rFonts w:ascii="Times New Roman" w:hAnsi="Times New Roman"/>
          <w:b/>
          <w:sz w:val="24"/>
        </w:rPr>
      </w:pPr>
    </w:p>
    <w:p w:rsidR="00A852EE" w:rsidRDefault="00A852EE">
      <w:pPr>
        <w:ind w:firstLine="720"/>
        <w:rPr>
          <w:rFonts w:ascii="Times New Roman" w:hAnsi="Times New Roman"/>
          <w:b/>
          <w:sz w:val="24"/>
        </w:rPr>
      </w:pPr>
    </w:p>
    <w:p w:rsidR="00A852EE" w:rsidRDefault="00A852EE">
      <w:pPr>
        <w:ind w:firstLine="720"/>
        <w:rPr>
          <w:rFonts w:ascii="Times New Roman" w:hAnsi="Times New Roman"/>
          <w:b/>
          <w:sz w:val="24"/>
        </w:rPr>
      </w:pPr>
    </w:p>
    <w:p w:rsidR="00C61F4C" w:rsidRDefault="00C61F4C" w:rsidP="00C61F4C">
      <w:pPr>
        <w:rPr>
          <w:rFonts w:ascii="Times New Roman" w:hAnsi="Times New Roman"/>
          <w:b/>
          <w:sz w:val="24"/>
        </w:rPr>
      </w:pPr>
    </w:p>
    <w:p w:rsidR="00A852EE" w:rsidRDefault="00D23F05" w:rsidP="00C61F4C">
      <w:pPr>
        <w:jc w:val="center"/>
        <w:rPr>
          <w:rFonts w:ascii="Times New Roman" w:hAnsi="Times New Roman"/>
          <w:b/>
          <w:sz w:val="24"/>
        </w:rPr>
      </w:pPr>
      <w:r>
        <w:rPr>
          <w:rFonts w:ascii="Times New Roman" w:hAnsi="Times New Roman"/>
          <w:b/>
          <w:sz w:val="24"/>
        </w:rPr>
        <w:t>Workplace Violence, Bullying, and Harassment Legislation in</w:t>
      </w:r>
      <w:r w:rsidR="00C61F4C">
        <w:rPr>
          <w:rFonts w:ascii="Times New Roman" w:hAnsi="Times New Roman"/>
          <w:b/>
          <w:sz w:val="24"/>
        </w:rPr>
        <w:t xml:space="preserve"> </w:t>
      </w:r>
      <w:r>
        <w:rPr>
          <w:rFonts w:ascii="Times New Roman" w:hAnsi="Times New Roman"/>
          <w:b/>
          <w:sz w:val="24"/>
        </w:rPr>
        <w:t>Ontario</w:t>
      </w:r>
    </w:p>
    <w:p w:rsidR="00A852EE" w:rsidRDefault="00A852EE" w:rsidP="00C61F4C">
      <w:pPr>
        <w:ind w:firstLine="720"/>
        <w:jc w:val="center"/>
        <w:rPr>
          <w:rFonts w:ascii="Times New Roman" w:hAnsi="Times New Roman"/>
          <w:b/>
          <w:sz w:val="24"/>
        </w:rPr>
      </w:pPr>
    </w:p>
    <w:p w:rsidR="00A852EE" w:rsidRDefault="00A852EE" w:rsidP="00C61F4C">
      <w:pPr>
        <w:ind w:firstLine="720"/>
        <w:jc w:val="center"/>
        <w:rPr>
          <w:rFonts w:ascii="Times New Roman" w:hAnsi="Times New Roman"/>
          <w:b/>
          <w:sz w:val="24"/>
        </w:rPr>
      </w:pPr>
    </w:p>
    <w:p w:rsidR="00A852EE" w:rsidRDefault="00A852EE" w:rsidP="00C61F4C">
      <w:pPr>
        <w:ind w:firstLine="720"/>
        <w:jc w:val="center"/>
        <w:rPr>
          <w:rFonts w:ascii="Times New Roman" w:hAnsi="Times New Roman"/>
          <w:b/>
          <w:sz w:val="24"/>
        </w:rPr>
      </w:pPr>
    </w:p>
    <w:p w:rsidR="00A852EE" w:rsidRDefault="00A852EE" w:rsidP="00C61F4C">
      <w:pPr>
        <w:ind w:firstLine="720"/>
        <w:jc w:val="center"/>
        <w:rPr>
          <w:rFonts w:ascii="Times New Roman" w:hAnsi="Times New Roman"/>
          <w:b/>
          <w:sz w:val="24"/>
        </w:rPr>
      </w:pPr>
    </w:p>
    <w:p w:rsidR="00A852EE" w:rsidRDefault="00A852EE" w:rsidP="00C61F4C">
      <w:pPr>
        <w:jc w:val="center"/>
        <w:rPr>
          <w:rFonts w:ascii="Times New Roman" w:hAnsi="Times New Roman"/>
          <w:sz w:val="24"/>
        </w:rPr>
      </w:pPr>
    </w:p>
    <w:p w:rsidR="00A852EE" w:rsidRDefault="00D23F05" w:rsidP="00C61F4C">
      <w:pPr>
        <w:jc w:val="center"/>
        <w:rPr>
          <w:rFonts w:ascii="Times New Roman" w:hAnsi="Times New Roman"/>
          <w:sz w:val="24"/>
        </w:rPr>
      </w:pPr>
      <w:r>
        <w:rPr>
          <w:rFonts w:ascii="Times New Roman" w:hAnsi="Times New Roman"/>
          <w:sz w:val="24"/>
        </w:rPr>
        <w:t>Name</w:t>
      </w:r>
    </w:p>
    <w:p w:rsidR="00A852EE" w:rsidRDefault="00D23F05" w:rsidP="00C61F4C">
      <w:pPr>
        <w:jc w:val="center"/>
        <w:rPr>
          <w:rFonts w:ascii="Times New Roman" w:hAnsi="Times New Roman"/>
          <w:sz w:val="24"/>
        </w:rPr>
      </w:pPr>
      <w:r>
        <w:rPr>
          <w:rFonts w:ascii="Times New Roman" w:hAnsi="Times New Roman"/>
          <w:sz w:val="24"/>
        </w:rPr>
        <w:t>Institution of Affiliation</w:t>
      </w:r>
    </w:p>
    <w:p w:rsidR="00A852EE" w:rsidRDefault="00D23F05" w:rsidP="00C61F4C">
      <w:pPr>
        <w:jc w:val="center"/>
        <w:rPr>
          <w:rFonts w:ascii="Times New Roman" w:hAnsi="Times New Roman"/>
          <w:sz w:val="24"/>
        </w:rPr>
      </w:pPr>
      <w:r>
        <w:rPr>
          <w:rFonts w:ascii="Times New Roman" w:hAnsi="Times New Roman"/>
          <w:sz w:val="24"/>
        </w:rPr>
        <w:t>Professor</w:t>
      </w:r>
    </w:p>
    <w:p w:rsidR="00A852EE" w:rsidRDefault="00D23F05" w:rsidP="00C61F4C">
      <w:pPr>
        <w:jc w:val="center"/>
        <w:rPr>
          <w:rFonts w:ascii="Times New Roman" w:hAnsi="Times New Roman"/>
          <w:sz w:val="24"/>
        </w:rPr>
      </w:pPr>
      <w:r>
        <w:rPr>
          <w:rFonts w:ascii="Times New Roman" w:hAnsi="Times New Roman"/>
          <w:sz w:val="24"/>
        </w:rPr>
        <w:t>Date</w:t>
      </w:r>
    </w:p>
    <w:p w:rsidR="00A852EE" w:rsidRDefault="00A852EE">
      <w:pPr>
        <w:ind w:firstLine="720"/>
        <w:jc w:val="center"/>
        <w:rPr>
          <w:rFonts w:ascii="Times New Roman" w:hAnsi="Times New Roman"/>
          <w:b/>
          <w:sz w:val="24"/>
        </w:rPr>
      </w:pPr>
    </w:p>
    <w:p w:rsidR="00A852EE" w:rsidRDefault="00A852EE">
      <w:pPr>
        <w:ind w:firstLine="720"/>
        <w:jc w:val="center"/>
        <w:rPr>
          <w:rFonts w:ascii="Times New Roman" w:hAnsi="Times New Roman"/>
          <w:b/>
          <w:sz w:val="24"/>
        </w:rPr>
      </w:pPr>
    </w:p>
    <w:p w:rsidR="00A852EE" w:rsidRDefault="00A852EE">
      <w:pPr>
        <w:ind w:firstLine="720"/>
        <w:jc w:val="center"/>
        <w:rPr>
          <w:rFonts w:ascii="Times New Roman" w:hAnsi="Times New Roman"/>
          <w:b/>
          <w:sz w:val="24"/>
        </w:rPr>
      </w:pPr>
    </w:p>
    <w:p w:rsidR="00A852EE" w:rsidRDefault="00A852EE">
      <w:pPr>
        <w:ind w:firstLine="720"/>
        <w:rPr>
          <w:rFonts w:ascii="Times New Roman" w:hAnsi="Times New Roman"/>
          <w:b/>
          <w:sz w:val="24"/>
        </w:rPr>
      </w:pPr>
    </w:p>
    <w:p w:rsidR="00A852EE" w:rsidRDefault="00A852EE">
      <w:pPr>
        <w:ind w:firstLine="720"/>
        <w:rPr>
          <w:rFonts w:ascii="Times New Roman" w:hAnsi="Times New Roman"/>
          <w:b/>
          <w:sz w:val="24"/>
        </w:rPr>
      </w:pPr>
    </w:p>
    <w:p w:rsidR="00A852EE" w:rsidRDefault="00A852EE">
      <w:pPr>
        <w:ind w:firstLine="720"/>
        <w:rPr>
          <w:rFonts w:ascii="Times New Roman" w:hAnsi="Times New Roman"/>
          <w:b/>
          <w:sz w:val="24"/>
        </w:rPr>
      </w:pPr>
    </w:p>
    <w:p w:rsidR="00A852EE" w:rsidRDefault="00A852EE">
      <w:pPr>
        <w:ind w:firstLine="720"/>
        <w:rPr>
          <w:rFonts w:ascii="Times New Roman" w:hAnsi="Times New Roman"/>
          <w:b/>
          <w:sz w:val="24"/>
        </w:rPr>
      </w:pPr>
    </w:p>
    <w:p w:rsidR="00A852EE" w:rsidRDefault="00A852EE">
      <w:pPr>
        <w:ind w:firstLine="720"/>
        <w:rPr>
          <w:rFonts w:ascii="Times New Roman" w:hAnsi="Times New Roman"/>
          <w:b/>
          <w:sz w:val="24"/>
        </w:rPr>
      </w:pPr>
    </w:p>
    <w:p w:rsidR="00A852EE" w:rsidRDefault="00A852EE">
      <w:pPr>
        <w:rPr>
          <w:rFonts w:ascii="Times New Roman" w:hAnsi="Times New Roman"/>
          <w:b/>
          <w:sz w:val="24"/>
        </w:rPr>
      </w:pPr>
    </w:p>
    <w:p w:rsidR="00A852EE" w:rsidRDefault="00D23F05">
      <w:pPr>
        <w:jc w:val="center"/>
        <w:rPr>
          <w:rFonts w:ascii="Times New Roman" w:hAnsi="Times New Roman"/>
          <w:b/>
          <w:sz w:val="24"/>
        </w:rPr>
      </w:pPr>
      <w:r>
        <w:rPr>
          <w:rFonts w:ascii="Times New Roman" w:hAnsi="Times New Roman"/>
          <w:b/>
          <w:sz w:val="24"/>
        </w:rPr>
        <w:lastRenderedPageBreak/>
        <w:t>Abstract</w:t>
      </w:r>
    </w:p>
    <w:p w:rsidR="00A852EE" w:rsidRDefault="00D23F05">
      <w:pPr>
        <w:ind w:firstLine="720"/>
        <w:rPr>
          <w:rFonts w:ascii="Times New Roman" w:hAnsi="Times New Roman"/>
          <w:sz w:val="24"/>
        </w:rPr>
      </w:pPr>
      <w:r>
        <w:rPr>
          <w:rFonts w:ascii="Times New Roman" w:hAnsi="Times New Roman"/>
          <w:sz w:val="24"/>
        </w:rPr>
        <w:t>Workplace conflicts occur in many forms</w:t>
      </w:r>
      <w:r>
        <w:rPr>
          <w:rFonts w:hAnsi="Times New Roman"/>
          <w:sz w:val="24"/>
        </w:rPr>
        <w:t>,</w:t>
      </w:r>
      <w:r>
        <w:rPr>
          <w:rFonts w:ascii="Times New Roman" w:hAnsi="Times New Roman"/>
          <w:sz w:val="24"/>
        </w:rPr>
        <w:t xml:space="preserve"> including physical violence and harassment</w:t>
      </w:r>
      <w:r>
        <w:rPr>
          <w:rFonts w:hAnsi="Times New Roman"/>
          <w:sz w:val="24"/>
        </w:rPr>
        <w:t>,</w:t>
      </w:r>
      <w:r>
        <w:rPr>
          <w:rFonts w:ascii="Times New Roman" w:hAnsi="Times New Roman"/>
          <w:sz w:val="24"/>
        </w:rPr>
        <w:t xml:space="preserve"> as well as bullying. These acts are inhumane and mean severe legal implications. It is in this regard that Bill 168 was enacted to ensure employers adhere to the set legal procedures for protecting their employe</w:t>
      </w:r>
      <w:r>
        <w:rPr>
          <w:rFonts w:ascii="Times New Roman" w:hAnsi="Times New Roman"/>
          <w:sz w:val="24"/>
        </w:rPr>
        <w:t>es. Employers are required to communicate to their employees any risks that can cause them harm while in the work environment. The employers are also tried and charged in courts of law in cases where their employees suffer violence because of the employer’</w:t>
      </w:r>
      <w:r>
        <w:rPr>
          <w:rFonts w:ascii="Times New Roman" w:hAnsi="Times New Roman"/>
          <w:sz w:val="24"/>
        </w:rPr>
        <w:t xml:space="preserve">s </w:t>
      </w:r>
      <w:r w:rsidR="00C61F4C">
        <w:rPr>
          <w:rFonts w:ascii="Times New Roman" w:hAnsi="Times New Roman"/>
          <w:sz w:val="24"/>
        </w:rPr>
        <w:t>ignorance. Employers</w:t>
      </w:r>
      <w:r>
        <w:rPr>
          <w:rFonts w:ascii="Times New Roman" w:hAnsi="Times New Roman"/>
          <w:sz w:val="24"/>
        </w:rPr>
        <w:t xml:space="preserve"> are prompted by law to </w:t>
      </w:r>
      <w:r>
        <w:rPr>
          <w:rFonts w:hAnsi="Times New Roman"/>
          <w:sz w:val="24"/>
        </w:rPr>
        <w:t xml:space="preserve">streamline </w:t>
      </w:r>
      <w:r>
        <w:rPr>
          <w:rFonts w:ascii="Times New Roman" w:hAnsi="Times New Roman"/>
          <w:sz w:val="24"/>
        </w:rPr>
        <w:t>their communication strategies and procedures to include employee protection measures like risk assessment and risk eradication. At the same time, employers must align their organizational workplace s</w:t>
      </w:r>
      <w:r>
        <w:rPr>
          <w:rFonts w:ascii="Times New Roman" w:hAnsi="Times New Roman"/>
          <w:sz w:val="24"/>
        </w:rPr>
        <w:t>afety policies with those of the Ontario Occupational Health and Safety Act. It is in line with these requirements that the CDHO established a precise mandatory reporting mechanism for sexual assaults. This paper thus discusses all these aspects</w:t>
      </w:r>
      <w:r>
        <w:rPr>
          <w:rFonts w:hAnsi="Times New Roman"/>
          <w:sz w:val="24"/>
        </w:rPr>
        <w:t>,</w:t>
      </w:r>
      <w:r>
        <w:rPr>
          <w:rFonts w:ascii="Times New Roman" w:hAnsi="Times New Roman"/>
          <w:sz w:val="24"/>
        </w:rPr>
        <w:t xml:space="preserve"> including</w:t>
      </w:r>
      <w:r>
        <w:rPr>
          <w:rFonts w:ascii="Times New Roman" w:hAnsi="Times New Roman"/>
          <w:sz w:val="24"/>
        </w:rPr>
        <w:t xml:space="preserve"> the behavioral conduct of employers</w:t>
      </w:r>
      <w:r>
        <w:rPr>
          <w:rFonts w:hAnsi="Times New Roman"/>
          <w:sz w:val="24"/>
        </w:rPr>
        <w:t>,</w:t>
      </w:r>
      <w:r>
        <w:rPr>
          <w:rFonts w:ascii="Times New Roman" w:hAnsi="Times New Roman"/>
          <w:sz w:val="24"/>
        </w:rPr>
        <w:t xml:space="preserve"> according to Bill 168.</w:t>
      </w: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pPr>
        <w:jc w:val="center"/>
        <w:rPr>
          <w:rFonts w:ascii="Times New Roman" w:hAnsi="Times New Roman"/>
          <w:b/>
          <w:sz w:val="24"/>
        </w:rPr>
      </w:pPr>
    </w:p>
    <w:p w:rsidR="00C61F4C" w:rsidRDefault="00C61F4C" w:rsidP="00C61F4C">
      <w:pPr>
        <w:jc w:val="center"/>
        <w:rPr>
          <w:rFonts w:ascii="Times New Roman" w:hAnsi="Times New Roman"/>
          <w:b/>
          <w:sz w:val="24"/>
        </w:rPr>
      </w:pPr>
      <w:r>
        <w:rPr>
          <w:rFonts w:ascii="Times New Roman" w:hAnsi="Times New Roman"/>
          <w:b/>
          <w:sz w:val="24"/>
        </w:rPr>
        <w:lastRenderedPageBreak/>
        <w:t>Workplace Violence, Bullying, and Harassment Legislation in Ontario</w:t>
      </w:r>
    </w:p>
    <w:p w:rsidR="00A852EE" w:rsidRDefault="00D23F05">
      <w:pPr>
        <w:jc w:val="center"/>
        <w:rPr>
          <w:rFonts w:ascii="Times New Roman" w:hAnsi="Times New Roman"/>
          <w:b/>
          <w:sz w:val="24"/>
        </w:rPr>
      </w:pPr>
      <w:r>
        <w:rPr>
          <w:rFonts w:ascii="Times New Roman" w:hAnsi="Times New Roman"/>
          <w:b/>
          <w:sz w:val="24"/>
        </w:rPr>
        <w:t>Introduction</w:t>
      </w:r>
    </w:p>
    <w:p w:rsidR="00A852EE" w:rsidRDefault="00D23F05">
      <w:pPr>
        <w:ind w:firstLine="720"/>
        <w:rPr>
          <w:rFonts w:ascii="Times New Roman" w:hAnsi="Times New Roman"/>
          <w:sz w:val="24"/>
        </w:rPr>
      </w:pPr>
      <w:r>
        <w:rPr>
          <w:rFonts w:ascii="Times New Roman" w:hAnsi="Times New Roman"/>
          <w:sz w:val="24"/>
        </w:rPr>
        <w:t xml:space="preserve">Bill 168 is </w:t>
      </w:r>
      <w:r>
        <w:rPr>
          <w:rFonts w:hAnsi="Times New Roman"/>
          <w:sz w:val="24"/>
        </w:rPr>
        <w:t xml:space="preserve">a </w:t>
      </w:r>
      <w:r>
        <w:rPr>
          <w:rFonts w:ascii="Times New Roman" w:hAnsi="Times New Roman"/>
          <w:sz w:val="24"/>
        </w:rPr>
        <w:t xml:space="preserve">safety amendment done to the Ontario Occupational Health and Safety Act (OSHA). The amendment was effected on the fifteenth of June 2010. The amendment is aimed at the </w:t>
      </w:r>
      <w:r>
        <w:rPr>
          <w:rFonts w:ascii="Times New Roman" w:hAnsi="Times New Roman"/>
          <w:sz w:val="24"/>
        </w:rPr>
        <w:t>protection of workers from violence and workplace harassment (</w:t>
      </w:r>
      <w:hyperlink w:history="1">
        <w:r>
          <w:rPr>
            <w:rStyle w:val="Hyperlink"/>
            <w:rFonts w:ascii="Times New Roman" w:hAnsi="Times New Roman"/>
            <w:sz w:val="24"/>
          </w:rPr>
          <w:t>https://www.ola.org&gt;bills&gt;session-1</w:t>
        </w:r>
      </w:hyperlink>
      <w:r>
        <w:rPr>
          <w:rFonts w:ascii="Times New Roman" w:hAnsi="Times New Roman"/>
          <w:sz w:val="24"/>
        </w:rPr>
        <w:t xml:space="preserve">).  The bill was created as a way of forcing employers in Canada </w:t>
      </w:r>
      <w:r>
        <w:rPr>
          <w:rFonts w:hAnsi="Times New Roman"/>
          <w:sz w:val="24"/>
        </w:rPr>
        <w:t xml:space="preserve">to </w:t>
      </w:r>
      <w:r>
        <w:rPr>
          <w:rFonts w:ascii="Times New Roman" w:hAnsi="Times New Roman"/>
          <w:sz w:val="24"/>
        </w:rPr>
        <w:t>meet their duties and new responsibilities as per the law. As such</w:t>
      </w:r>
      <w:r>
        <w:rPr>
          <w:rFonts w:hAnsi="Times New Roman"/>
          <w:sz w:val="24"/>
        </w:rPr>
        <w:t>,</w:t>
      </w:r>
      <w:r>
        <w:rPr>
          <w:rFonts w:ascii="Times New Roman" w:hAnsi="Times New Roman"/>
          <w:sz w:val="24"/>
        </w:rPr>
        <w:t xml:space="preserve"> the bill </w:t>
      </w:r>
      <w:r>
        <w:rPr>
          <w:rFonts w:ascii="Times New Roman" w:hAnsi="Times New Roman"/>
          <w:sz w:val="24"/>
        </w:rPr>
        <w:t>outlines strict penalties given to all employers in Ontario</w:t>
      </w:r>
      <w:r>
        <w:rPr>
          <w:rFonts w:hAnsi="Times New Roman"/>
          <w:sz w:val="24"/>
        </w:rPr>
        <w:t>,</w:t>
      </w:r>
      <w:r>
        <w:rPr>
          <w:rFonts w:ascii="Times New Roman" w:hAnsi="Times New Roman"/>
          <w:sz w:val="24"/>
        </w:rPr>
        <w:t xml:space="preserve"> Canada</w:t>
      </w:r>
      <w:r>
        <w:rPr>
          <w:rFonts w:hAnsi="Times New Roman"/>
          <w:sz w:val="24"/>
        </w:rPr>
        <w:t>,</w:t>
      </w:r>
      <w:r>
        <w:rPr>
          <w:rFonts w:ascii="Times New Roman" w:hAnsi="Times New Roman"/>
          <w:sz w:val="24"/>
        </w:rPr>
        <w:t xml:space="preserve"> that fail to follow the law. The bill was enacted after a realization that the Occupational Health and Safety Act that existed at the time of the amendment did not comprehensively protect</w:t>
      </w:r>
      <w:r>
        <w:rPr>
          <w:rFonts w:ascii="Times New Roman" w:hAnsi="Times New Roman"/>
          <w:sz w:val="24"/>
        </w:rPr>
        <w:t xml:space="preserve"> workers from workplace violence.</w:t>
      </w:r>
    </w:p>
    <w:p w:rsidR="00A852EE" w:rsidRDefault="00D23F05">
      <w:pPr>
        <w:ind w:left="720" w:hanging="720"/>
        <w:jc w:val="center"/>
        <w:rPr>
          <w:rFonts w:ascii="Times New Roman" w:hAnsi="Times New Roman"/>
          <w:b/>
          <w:sz w:val="24"/>
        </w:rPr>
      </w:pPr>
      <w:r>
        <w:rPr>
          <w:rFonts w:ascii="Times New Roman" w:hAnsi="Times New Roman"/>
          <w:b/>
          <w:sz w:val="24"/>
        </w:rPr>
        <w:t>Issues</w:t>
      </w:r>
      <w:r w:rsidR="00C61F4C">
        <w:rPr>
          <w:rFonts w:ascii="Times New Roman" w:hAnsi="Times New Roman"/>
          <w:b/>
          <w:sz w:val="24"/>
        </w:rPr>
        <w:t xml:space="preserve"> </w:t>
      </w:r>
      <w:r>
        <w:rPr>
          <w:rFonts w:ascii="Times New Roman" w:hAnsi="Times New Roman"/>
          <w:b/>
          <w:sz w:val="24"/>
        </w:rPr>
        <w:t>That Instigated the Push for Legislation</w:t>
      </w:r>
    </w:p>
    <w:p w:rsidR="00A852EE" w:rsidRDefault="00D23F05">
      <w:pPr>
        <w:ind w:firstLine="720"/>
        <w:rPr>
          <w:rFonts w:ascii="Times New Roman" w:hAnsi="Times New Roman"/>
          <w:sz w:val="24"/>
        </w:rPr>
      </w:pPr>
      <w:r>
        <w:rPr>
          <w:rFonts w:ascii="Times New Roman" w:hAnsi="Times New Roman"/>
          <w:sz w:val="24"/>
        </w:rPr>
        <w:t>The employers were failing to fulfil</w:t>
      </w:r>
      <w:r>
        <w:rPr>
          <w:rFonts w:hAnsi="Times New Roman"/>
          <w:sz w:val="24"/>
        </w:rPr>
        <w:t>l</w:t>
      </w:r>
      <w:r>
        <w:rPr>
          <w:rFonts w:ascii="Times New Roman" w:hAnsi="Times New Roman"/>
          <w:sz w:val="24"/>
        </w:rPr>
        <w:t xml:space="preserve"> their employer obligations concerning the prevention of harassment and violence at the workplace. The existing workplace anti-harassment </w:t>
      </w:r>
      <w:r>
        <w:rPr>
          <w:rFonts w:ascii="Times New Roman" w:hAnsi="Times New Roman"/>
          <w:sz w:val="24"/>
        </w:rPr>
        <w:t xml:space="preserve">and anti-violence policies were also ineffective and had loopholes that allowed workers </w:t>
      </w:r>
      <w:r>
        <w:rPr>
          <w:rFonts w:hAnsi="Times New Roman"/>
          <w:sz w:val="24"/>
        </w:rPr>
        <w:t xml:space="preserve">to </w:t>
      </w:r>
      <w:r>
        <w:rPr>
          <w:rFonts w:ascii="Times New Roman" w:hAnsi="Times New Roman"/>
          <w:sz w:val="24"/>
        </w:rPr>
        <w:t xml:space="preserve">suffer </w:t>
      </w:r>
      <w:r>
        <w:rPr>
          <w:rFonts w:hAnsi="Times New Roman"/>
          <w:sz w:val="24"/>
        </w:rPr>
        <w:t>in their respective</w:t>
      </w:r>
      <w:r>
        <w:rPr>
          <w:rFonts w:ascii="Times New Roman" w:hAnsi="Times New Roman"/>
          <w:sz w:val="24"/>
        </w:rPr>
        <w:t xml:space="preserve"> workplace</w:t>
      </w:r>
      <w:r>
        <w:rPr>
          <w:rFonts w:hAnsi="Times New Roman"/>
          <w:sz w:val="24"/>
        </w:rPr>
        <w:t>s</w:t>
      </w:r>
      <w:r>
        <w:rPr>
          <w:rFonts w:ascii="Times New Roman" w:hAnsi="Times New Roman"/>
          <w:sz w:val="24"/>
        </w:rPr>
        <w:t xml:space="preserve">. After a series of consultations, a need for an amendment to the existing laws arose. The result was the amendment of Bill 168 </w:t>
      </w:r>
      <w:r>
        <w:rPr>
          <w:rFonts w:ascii="Times New Roman" w:hAnsi="Times New Roman"/>
          <w:sz w:val="24"/>
        </w:rPr>
        <w:t>to promote workers</w:t>
      </w:r>
      <w:r>
        <w:rPr>
          <w:rFonts w:hAnsi="Times New Roman"/>
          <w:sz w:val="24"/>
        </w:rPr>
        <w:t>'</w:t>
      </w:r>
      <w:r>
        <w:rPr>
          <w:rFonts w:ascii="Times New Roman" w:hAnsi="Times New Roman"/>
          <w:sz w:val="24"/>
        </w:rPr>
        <w:t xml:space="preserve"> safety at work.</w:t>
      </w:r>
    </w:p>
    <w:p w:rsidR="00A852EE" w:rsidRDefault="00D23F05">
      <w:pPr>
        <w:jc w:val="center"/>
        <w:rPr>
          <w:rFonts w:ascii="Times New Roman" w:hAnsi="Times New Roman"/>
          <w:b/>
          <w:sz w:val="24"/>
        </w:rPr>
      </w:pPr>
      <w:r>
        <w:rPr>
          <w:rFonts w:ascii="Times New Roman" w:hAnsi="Times New Roman"/>
          <w:b/>
          <w:sz w:val="24"/>
        </w:rPr>
        <w:t>The</w:t>
      </w:r>
      <w:r w:rsidR="00C61F4C">
        <w:rPr>
          <w:rFonts w:ascii="Times New Roman" w:hAnsi="Times New Roman"/>
          <w:b/>
          <w:sz w:val="24"/>
        </w:rPr>
        <w:t xml:space="preserve"> </w:t>
      </w:r>
      <w:r>
        <w:rPr>
          <w:rFonts w:ascii="Times New Roman" w:hAnsi="Times New Roman"/>
          <w:b/>
          <w:sz w:val="24"/>
        </w:rPr>
        <w:t>Impact of</w:t>
      </w:r>
      <w:r w:rsidR="00C61F4C">
        <w:rPr>
          <w:rFonts w:ascii="Times New Roman" w:hAnsi="Times New Roman"/>
          <w:b/>
          <w:sz w:val="24"/>
        </w:rPr>
        <w:t xml:space="preserve"> </w:t>
      </w:r>
      <w:r>
        <w:rPr>
          <w:rFonts w:ascii="Times New Roman" w:hAnsi="Times New Roman"/>
          <w:b/>
          <w:sz w:val="24"/>
        </w:rPr>
        <w:t>the Legislation</w:t>
      </w:r>
    </w:p>
    <w:p w:rsidR="00A852EE" w:rsidRDefault="00D23F05">
      <w:pPr>
        <w:ind w:firstLine="720"/>
        <w:rPr>
          <w:rFonts w:ascii="Times New Roman" w:hAnsi="Times New Roman"/>
          <w:sz w:val="24"/>
        </w:rPr>
      </w:pPr>
      <w:r>
        <w:rPr>
          <w:rFonts w:ascii="Times New Roman" w:hAnsi="Times New Roman"/>
          <w:sz w:val="24"/>
        </w:rPr>
        <w:t>The legislation has led to employers being held accountable for their illegal actions. For example</w:t>
      </w:r>
      <w:r>
        <w:rPr>
          <w:rFonts w:hAnsi="Times New Roman"/>
          <w:sz w:val="24"/>
        </w:rPr>
        <w:t>,</w:t>
      </w:r>
      <w:r>
        <w:rPr>
          <w:rFonts w:ascii="Times New Roman" w:hAnsi="Times New Roman"/>
          <w:sz w:val="24"/>
        </w:rPr>
        <w:t xml:space="preserve"> the Centre for Addiction and Mental Health was charged as guilty and fined $80 000 in July 2</w:t>
      </w:r>
      <w:r>
        <w:rPr>
          <w:rFonts w:ascii="Times New Roman" w:hAnsi="Times New Roman"/>
          <w:sz w:val="24"/>
        </w:rPr>
        <w:t xml:space="preserve">015 for its failure to develop, enact and implement procedures and measures that promote safe work practices </w:t>
      </w:r>
      <w:r w:rsidR="00C61F4C">
        <w:rPr>
          <w:rFonts w:ascii="Times New Roman" w:hAnsi="Times New Roman"/>
          <w:sz w:val="24"/>
        </w:rPr>
        <w:t>to protect</w:t>
      </w:r>
      <w:r>
        <w:rPr>
          <w:rFonts w:ascii="Times New Roman" w:hAnsi="Times New Roman"/>
          <w:sz w:val="24"/>
        </w:rPr>
        <w:t xml:space="preserve"> all the vulnerable employees at their workplace. This followed a case in the Centre</w:t>
      </w:r>
      <w:r>
        <w:rPr>
          <w:rFonts w:hAnsi="Times New Roman"/>
          <w:sz w:val="24"/>
        </w:rPr>
        <w:t>,</w:t>
      </w:r>
      <w:r>
        <w:rPr>
          <w:rFonts w:ascii="Times New Roman" w:hAnsi="Times New Roman"/>
          <w:sz w:val="24"/>
        </w:rPr>
        <w:t xml:space="preserve"> where a nurse who was conducting ward rounds at nigh</w:t>
      </w:r>
      <w:r>
        <w:rPr>
          <w:rFonts w:ascii="Times New Roman" w:hAnsi="Times New Roman"/>
          <w:sz w:val="24"/>
        </w:rPr>
        <w:t xml:space="preserve">t, was approached and </w:t>
      </w:r>
      <w:r>
        <w:rPr>
          <w:rFonts w:ascii="Times New Roman" w:hAnsi="Times New Roman"/>
          <w:sz w:val="24"/>
        </w:rPr>
        <w:lastRenderedPageBreak/>
        <w:t>attacked from behind by a violent patient. A co-worker of the nurse was also assaulted while intervening.</w:t>
      </w:r>
    </w:p>
    <w:p w:rsidR="00A852EE" w:rsidRPr="00C61F4C" w:rsidRDefault="00D23F05" w:rsidP="00C61F4C">
      <w:pPr>
        <w:ind w:firstLine="720"/>
        <w:rPr>
          <w:rFonts w:ascii="Times New Roman" w:hAnsi="Times New Roman"/>
          <w:sz w:val="24"/>
        </w:rPr>
      </w:pPr>
      <w:r>
        <w:rPr>
          <w:rFonts w:ascii="Times New Roman" w:hAnsi="Times New Roman"/>
          <w:sz w:val="24"/>
        </w:rPr>
        <w:t>On the sixteenth of august 2016, another organization which provides mental health services and support to children and youths i</w:t>
      </w:r>
      <w:r>
        <w:rPr>
          <w:rFonts w:ascii="Times New Roman" w:hAnsi="Times New Roman"/>
          <w:sz w:val="24"/>
        </w:rPr>
        <w:t>n Ontario was charged and fined $125,000 because youth at the Centre physically assaulted a member of staff the organization was thus accusedof failing to give accurate information, supervision and instruction to protect its workers from workplace violence</w:t>
      </w:r>
      <w:r>
        <w:rPr>
          <w:rFonts w:ascii="Times New Roman" w:hAnsi="Times New Roman"/>
          <w:sz w:val="24"/>
        </w:rPr>
        <w:t xml:space="preserve"> (</w:t>
      </w:r>
      <w:hyperlink w:history="1">
        <w:r>
          <w:rPr>
            <w:rStyle w:val="Hyperlink"/>
            <w:rFonts w:ascii="Times New Roman" w:hAnsi="Times New Roman"/>
            <w:sz w:val="24"/>
          </w:rPr>
          <w:t>https://www.ontario.ca&gt;laws&gt;statute</w:t>
        </w:r>
      </w:hyperlink>
      <w:r>
        <w:rPr>
          <w:rFonts w:ascii="Times New Roman" w:hAnsi="Times New Roman"/>
          <w:sz w:val="24"/>
        </w:rPr>
        <w:t>).</w:t>
      </w:r>
    </w:p>
    <w:p w:rsidR="00A852EE" w:rsidRDefault="00D23F05" w:rsidP="00C61F4C">
      <w:pPr>
        <w:ind w:left="720" w:hanging="720"/>
        <w:jc w:val="center"/>
        <w:rPr>
          <w:rFonts w:ascii="Times New Roman" w:hAnsi="Times New Roman"/>
          <w:b/>
          <w:sz w:val="24"/>
        </w:rPr>
      </w:pPr>
      <w:r>
        <w:rPr>
          <w:rFonts w:ascii="Times New Roman" w:hAnsi="Times New Roman"/>
          <w:b/>
          <w:sz w:val="24"/>
        </w:rPr>
        <w:t>The Implications</w:t>
      </w:r>
      <w:r w:rsidR="00C61F4C">
        <w:rPr>
          <w:rFonts w:ascii="Times New Roman" w:hAnsi="Times New Roman"/>
          <w:b/>
          <w:sz w:val="24"/>
        </w:rPr>
        <w:t xml:space="preserve"> </w:t>
      </w:r>
      <w:r>
        <w:rPr>
          <w:rFonts w:ascii="Times New Roman" w:hAnsi="Times New Roman"/>
          <w:b/>
          <w:sz w:val="24"/>
        </w:rPr>
        <w:t xml:space="preserve">for Conduct and Communication Standards </w:t>
      </w:r>
      <w:r w:rsidR="00C61F4C">
        <w:rPr>
          <w:rFonts w:ascii="Times New Roman" w:hAnsi="Times New Roman"/>
          <w:b/>
          <w:sz w:val="24"/>
        </w:rPr>
        <w:t xml:space="preserve">in the </w:t>
      </w:r>
      <w:r>
        <w:rPr>
          <w:rFonts w:ascii="Times New Roman" w:hAnsi="Times New Roman"/>
          <w:b/>
          <w:sz w:val="24"/>
        </w:rPr>
        <w:t>Workplace Going</w:t>
      </w:r>
    </w:p>
    <w:p w:rsidR="00A852EE" w:rsidRDefault="00D23F05" w:rsidP="00C61F4C">
      <w:pPr>
        <w:ind w:left="720" w:hanging="720"/>
        <w:jc w:val="center"/>
        <w:rPr>
          <w:rFonts w:ascii="Times New Roman" w:hAnsi="Times New Roman"/>
          <w:b/>
          <w:sz w:val="24"/>
        </w:rPr>
      </w:pPr>
      <w:r>
        <w:rPr>
          <w:rFonts w:ascii="Times New Roman" w:hAnsi="Times New Roman"/>
          <w:b/>
          <w:sz w:val="24"/>
        </w:rPr>
        <w:t>Forward</w:t>
      </w:r>
    </w:p>
    <w:p w:rsidR="00A852EE" w:rsidRDefault="00D23F05" w:rsidP="00DF33B1">
      <w:pPr>
        <w:ind w:firstLine="720"/>
        <w:rPr>
          <w:rFonts w:ascii="Times New Roman" w:hAnsi="Times New Roman"/>
          <w:sz w:val="24"/>
        </w:rPr>
      </w:pPr>
      <w:r>
        <w:rPr>
          <w:rFonts w:ascii="Times New Roman" w:hAnsi="Times New Roman"/>
          <w:sz w:val="24"/>
        </w:rPr>
        <w:t>Employers, in order to protect workers, are required to customize the type and amount of information and</w:t>
      </w:r>
      <w:r w:rsidR="00C61F4C">
        <w:rPr>
          <w:rFonts w:ascii="Times New Roman" w:hAnsi="Times New Roman"/>
          <w:sz w:val="24"/>
        </w:rPr>
        <w:t xml:space="preserve"> </w:t>
      </w:r>
      <w:r>
        <w:rPr>
          <w:rFonts w:ascii="Times New Roman" w:hAnsi="Times New Roman"/>
          <w:sz w:val="24"/>
        </w:rPr>
        <w:t>instructions to their specific jobs. Employers should also customize instructions on the associated workplace risks and communicate t</w:t>
      </w:r>
      <w:r>
        <w:rPr>
          <w:rFonts w:hAnsi="Times New Roman"/>
          <w:sz w:val="24"/>
        </w:rPr>
        <w:t>hem</w:t>
      </w:r>
      <w:r>
        <w:rPr>
          <w:rFonts w:ascii="Times New Roman" w:hAnsi="Times New Roman"/>
          <w:sz w:val="24"/>
        </w:rPr>
        <w:t xml:space="preserve"> to their workers. The employers are also required by law to inform workers of any co-worker with whom the workers have </w:t>
      </w:r>
      <w:r>
        <w:rPr>
          <w:rFonts w:ascii="Times New Roman" w:hAnsi="Times New Roman"/>
          <w:sz w:val="24"/>
        </w:rPr>
        <w:t>contact, who during the period of employment at that particular organization has had a history of violent behavior as well as inform workers on any of their co-worker who is likely to expose them to physical injury.</w:t>
      </w:r>
      <w:r w:rsidR="00DF33B1">
        <w:rPr>
          <w:rFonts w:ascii="Times New Roman" w:hAnsi="Times New Roman"/>
          <w:sz w:val="24"/>
        </w:rPr>
        <w:t xml:space="preserve"> </w:t>
      </w:r>
      <w:r>
        <w:rPr>
          <w:rFonts w:ascii="Times New Roman" w:hAnsi="Times New Roman"/>
          <w:sz w:val="24"/>
        </w:rPr>
        <w:t>There</w:t>
      </w:r>
      <w:r w:rsidR="00C61F4C">
        <w:rPr>
          <w:rFonts w:ascii="Times New Roman" w:hAnsi="Times New Roman"/>
          <w:sz w:val="24"/>
        </w:rPr>
        <w:t xml:space="preserve"> </w:t>
      </w:r>
      <w:r>
        <w:rPr>
          <w:rFonts w:ascii="Times New Roman" w:hAnsi="Times New Roman"/>
          <w:sz w:val="24"/>
        </w:rPr>
        <w:t>are no additional workplace behavio</w:t>
      </w:r>
      <w:r>
        <w:rPr>
          <w:rFonts w:ascii="Times New Roman" w:hAnsi="Times New Roman"/>
          <w:sz w:val="24"/>
        </w:rPr>
        <w:t>ral dynamics that</w:t>
      </w:r>
      <w:r w:rsidR="00DF33B1">
        <w:rPr>
          <w:rFonts w:ascii="Times New Roman" w:hAnsi="Times New Roman"/>
          <w:sz w:val="24"/>
        </w:rPr>
        <w:t xml:space="preserve"> </w:t>
      </w:r>
      <w:r>
        <w:rPr>
          <w:rFonts w:ascii="Times New Roman" w:hAnsi="Times New Roman"/>
          <w:sz w:val="24"/>
        </w:rPr>
        <w:t>I believe need to be formally addressed via a policy or law.</w:t>
      </w:r>
    </w:p>
    <w:p w:rsidR="00A852EE" w:rsidRDefault="00D23F05">
      <w:pPr>
        <w:ind w:left="720" w:hanging="720"/>
        <w:jc w:val="center"/>
        <w:rPr>
          <w:rFonts w:ascii="Times New Roman" w:hAnsi="Times New Roman"/>
          <w:sz w:val="24"/>
        </w:rPr>
      </w:pPr>
      <w:r>
        <w:rPr>
          <w:rFonts w:ascii="Times New Roman" w:hAnsi="Times New Roman"/>
          <w:b/>
          <w:sz w:val="24"/>
        </w:rPr>
        <w:t>Legal</w:t>
      </w:r>
      <w:r w:rsidR="00DF33B1">
        <w:rPr>
          <w:rFonts w:ascii="Times New Roman" w:hAnsi="Times New Roman"/>
          <w:b/>
          <w:sz w:val="24"/>
        </w:rPr>
        <w:t xml:space="preserve"> </w:t>
      </w:r>
      <w:r>
        <w:rPr>
          <w:rFonts w:ascii="Times New Roman" w:hAnsi="Times New Roman"/>
          <w:b/>
          <w:sz w:val="24"/>
        </w:rPr>
        <w:t>Directives and Expected Conduct at Work</w:t>
      </w:r>
    </w:p>
    <w:p w:rsidR="00A852EE" w:rsidRPr="00DF33B1" w:rsidRDefault="00D23F05" w:rsidP="00DF33B1">
      <w:pPr>
        <w:ind w:firstLine="720"/>
        <w:rPr>
          <w:rFonts w:ascii="Times New Roman" w:hAnsi="Times New Roman"/>
          <w:sz w:val="24"/>
        </w:rPr>
      </w:pPr>
      <w:r>
        <w:rPr>
          <w:rFonts w:ascii="Times New Roman" w:hAnsi="Times New Roman"/>
          <w:sz w:val="24"/>
        </w:rPr>
        <w:t>Employers are required to prepare and often review their workplace policies on violence on an annual basis. This policy must be imple</w:t>
      </w:r>
      <w:r>
        <w:rPr>
          <w:rFonts w:ascii="Times New Roman" w:hAnsi="Times New Roman"/>
          <w:sz w:val="24"/>
        </w:rPr>
        <w:t>mented regardless of the workplace size</w:t>
      </w:r>
      <w:r w:rsidR="00DF33B1">
        <w:rPr>
          <w:rFonts w:ascii="Times New Roman" w:hAnsi="Times New Roman"/>
          <w:sz w:val="24"/>
        </w:rPr>
        <w:t xml:space="preserve"> </w:t>
      </w:r>
      <w:r>
        <w:rPr>
          <w:rFonts w:ascii="Times New Roman" w:hAnsi="Times New Roman"/>
          <w:sz w:val="24"/>
        </w:rPr>
        <w:t xml:space="preserve">and </w:t>
      </w:r>
      <w:r>
        <w:rPr>
          <w:rFonts w:hAnsi="Times New Roman"/>
          <w:sz w:val="24"/>
        </w:rPr>
        <w:t xml:space="preserve">the </w:t>
      </w:r>
      <w:r>
        <w:rPr>
          <w:rFonts w:ascii="Times New Roman" w:hAnsi="Times New Roman"/>
          <w:sz w:val="24"/>
        </w:rPr>
        <w:t>number of employees. Employers ought to develop and effectively maintain programs for implementing workplace policies geared at preventing and resolving workplace violence. Employers are also obligated to cont</w:t>
      </w:r>
      <w:r>
        <w:rPr>
          <w:rFonts w:ascii="Times New Roman" w:hAnsi="Times New Roman"/>
          <w:sz w:val="24"/>
        </w:rPr>
        <w:t>inually assess workplace violence risks</w:t>
      </w:r>
      <w:r>
        <w:rPr>
          <w:rFonts w:hAnsi="Times New Roman"/>
          <w:sz w:val="24"/>
        </w:rPr>
        <w:t>,</w:t>
      </w:r>
      <w:r>
        <w:rPr>
          <w:rFonts w:ascii="Times New Roman" w:hAnsi="Times New Roman"/>
          <w:sz w:val="24"/>
        </w:rPr>
        <w:t xml:space="preserve"> which may come up </w:t>
      </w:r>
      <w:r>
        <w:rPr>
          <w:rFonts w:ascii="Times New Roman" w:hAnsi="Times New Roman"/>
          <w:sz w:val="24"/>
        </w:rPr>
        <w:lastRenderedPageBreak/>
        <w:t>at the workplace depending on the nature of work one does as well as the work conditions. Employees should further take into consideration all circumstances customized to the workplace and those th</w:t>
      </w:r>
      <w:r>
        <w:rPr>
          <w:rFonts w:ascii="Times New Roman" w:hAnsi="Times New Roman"/>
          <w:sz w:val="24"/>
        </w:rPr>
        <w:t>at are common to other work environments of its kind besides observing all the other set regulations.  Additionally, employees are expected to develop procedures and measures for controlling the identified risks</w:t>
      </w:r>
      <w:r>
        <w:rPr>
          <w:rFonts w:hAnsi="Times New Roman"/>
          <w:sz w:val="24"/>
        </w:rPr>
        <w:t>,</w:t>
      </w:r>
      <w:r>
        <w:rPr>
          <w:rFonts w:ascii="Times New Roman" w:hAnsi="Times New Roman"/>
          <w:sz w:val="24"/>
        </w:rPr>
        <w:t xml:space="preserve"> which could pose a threat to the health of </w:t>
      </w:r>
      <w:r>
        <w:rPr>
          <w:rFonts w:ascii="Times New Roman" w:hAnsi="Times New Roman"/>
          <w:sz w:val="24"/>
        </w:rPr>
        <w:t>the workers of causing them physical injuries (</w:t>
      </w:r>
      <w:hyperlink w:history="1">
        <w:r>
          <w:rPr>
            <w:rStyle w:val="Hyperlink"/>
            <w:rFonts w:ascii="Times New Roman" w:hAnsi="Times New Roman"/>
            <w:sz w:val="24"/>
          </w:rPr>
          <w:t>https://www.mondaq.com&gt;canada</w:t>
        </w:r>
      </w:hyperlink>
      <w:r>
        <w:rPr>
          <w:rFonts w:ascii="Times New Roman" w:hAnsi="Times New Roman"/>
          <w:sz w:val="24"/>
        </w:rPr>
        <w:t>). All these measures are to be integrated into workplace violence policies.</w:t>
      </w:r>
    </w:p>
    <w:p w:rsidR="00A852EE" w:rsidRDefault="00D23F05">
      <w:pPr>
        <w:ind w:left="720" w:hanging="720"/>
        <w:jc w:val="center"/>
        <w:rPr>
          <w:rFonts w:ascii="Times New Roman" w:hAnsi="Times New Roman"/>
          <w:b/>
          <w:sz w:val="24"/>
        </w:rPr>
      </w:pPr>
      <w:r>
        <w:rPr>
          <w:rFonts w:ascii="Times New Roman" w:hAnsi="Times New Roman"/>
          <w:b/>
          <w:sz w:val="24"/>
        </w:rPr>
        <w:t>How the CDHO Deals With Workplace Conflict</w:t>
      </w:r>
    </w:p>
    <w:p w:rsidR="00A852EE" w:rsidRDefault="00D23F05">
      <w:pPr>
        <w:ind w:firstLine="720"/>
        <w:rPr>
          <w:rFonts w:ascii="Times New Roman" w:hAnsi="Times New Roman"/>
          <w:sz w:val="24"/>
        </w:rPr>
      </w:pPr>
      <w:r>
        <w:rPr>
          <w:rFonts w:ascii="Times New Roman" w:hAnsi="Times New Roman"/>
          <w:sz w:val="24"/>
        </w:rPr>
        <w:t>The CDHO has made it a requirement for the de</w:t>
      </w:r>
      <w:r>
        <w:rPr>
          <w:rFonts w:ascii="Times New Roman" w:hAnsi="Times New Roman"/>
          <w:sz w:val="24"/>
        </w:rPr>
        <w:t>ntists to avoid sexual assaults and any other forms of (</w:t>
      </w:r>
      <w:hyperlink r:id="rId6" w:history="1">
        <w:r>
          <w:rPr>
            <w:rStyle w:val="Hyperlink"/>
            <w:rFonts w:ascii="Times New Roman" w:hAnsi="Times New Roman"/>
            <w:sz w:val="24"/>
          </w:rPr>
          <w:t>www.cdho.org</w:t>
        </w:r>
      </w:hyperlink>
      <w:r>
        <w:rPr>
          <w:rFonts w:ascii="Times New Roman" w:hAnsi="Times New Roman"/>
          <w:sz w:val="24"/>
        </w:rPr>
        <w:t>). The act advises its members to eradicate any sexual abuse acts to clients. The professionals are barred from engaging in any sexual behavior in the pr</w:t>
      </w:r>
      <w:r>
        <w:rPr>
          <w:rFonts w:ascii="Times New Roman" w:hAnsi="Times New Roman"/>
          <w:sz w:val="24"/>
        </w:rPr>
        <w:t>esence of a client. The professionals are prohibited from making sexually disrespectful comments.</w:t>
      </w:r>
    </w:p>
    <w:p w:rsidR="00A852EE" w:rsidRDefault="00D23F05">
      <w:pPr>
        <w:ind w:left="720" w:hanging="720"/>
        <w:jc w:val="center"/>
        <w:rPr>
          <w:rFonts w:ascii="Times New Roman" w:hAnsi="Times New Roman"/>
          <w:b/>
          <w:sz w:val="24"/>
        </w:rPr>
      </w:pPr>
      <w:r>
        <w:rPr>
          <w:rFonts w:ascii="Times New Roman" w:hAnsi="Times New Roman"/>
          <w:b/>
          <w:sz w:val="24"/>
        </w:rPr>
        <w:t>The</w:t>
      </w:r>
      <w:r w:rsidR="00DF33B1">
        <w:rPr>
          <w:rFonts w:ascii="Times New Roman" w:hAnsi="Times New Roman"/>
          <w:b/>
          <w:sz w:val="24"/>
        </w:rPr>
        <w:t xml:space="preserve"> </w:t>
      </w:r>
      <w:r>
        <w:rPr>
          <w:rFonts w:ascii="Times New Roman" w:hAnsi="Times New Roman"/>
          <w:b/>
          <w:sz w:val="24"/>
        </w:rPr>
        <w:t>Regulations That CDHO Has To Deal with Workplace Conflict</w:t>
      </w:r>
    </w:p>
    <w:p w:rsidR="00A852EE" w:rsidRDefault="00D23F05">
      <w:pPr>
        <w:ind w:firstLine="720"/>
        <w:rPr>
          <w:rFonts w:ascii="Times New Roman" w:hAnsi="Times New Roman"/>
          <w:sz w:val="24"/>
        </w:rPr>
      </w:pPr>
      <w:r>
        <w:rPr>
          <w:rFonts w:ascii="Times New Roman" w:hAnsi="Times New Roman"/>
          <w:sz w:val="24"/>
        </w:rPr>
        <w:t>The CDHO has a mandatory reporting mechanism for sexual abuse. The framework requires that report</w:t>
      </w:r>
      <w:r>
        <w:rPr>
          <w:rFonts w:ascii="Times New Roman" w:hAnsi="Times New Roman"/>
          <w:sz w:val="24"/>
        </w:rPr>
        <w:t>s of sexual abuse should not include the identity of the client unless the client has given consent on writing that his/her name should be included (</w:t>
      </w:r>
      <w:hyperlink r:id="rId7" w:history="1">
        <w:r>
          <w:rPr>
            <w:rStyle w:val="Hyperlink"/>
            <w:rFonts w:ascii="Times New Roman" w:hAnsi="Times New Roman"/>
            <w:sz w:val="24"/>
          </w:rPr>
          <w:t>www.cdho.org</w:t>
        </w:r>
      </w:hyperlink>
      <w:r>
        <w:rPr>
          <w:rFonts w:ascii="Times New Roman" w:hAnsi="Times New Roman"/>
          <w:sz w:val="24"/>
        </w:rPr>
        <w:t>). An act of sexual abuse should also be reported within thi</w:t>
      </w:r>
      <w:r>
        <w:rPr>
          <w:rFonts w:ascii="Times New Roman" w:hAnsi="Times New Roman"/>
          <w:sz w:val="24"/>
        </w:rPr>
        <w:t>rty days of the act, except in situations where it is probable that another injury could occur upon reporting the first assault case.</w:t>
      </w:r>
    </w:p>
    <w:p w:rsidR="00A852EE" w:rsidRDefault="00D23F05" w:rsidP="00DF33B1">
      <w:pPr>
        <w:jc w:val="center"/>
        <w:rPr>
          <w:rFonts w:ascii="Times New Roman" w:hAnsi="Times New Roman"/>
          <w:sz w:val="24"/>
        </w:rPr>
      </w:pPr>
      <w:r>
        <w:rPr>
          <w:rFonts w:ascii="Times New Roman" w:hAnsi="Times New Roman"/>
          <w:b/>
          <w:sz w:val="24"/>
        </w:rPr>
        <w:t>Conclusion</w:t>
      </w:r>
    </w:p>
    <w:p w:rsidR="00A852EE" w:rsidRDefault="00D23F05">
      <w:pPr>
        <w:ind w:firstLine="720"/>
        <w:rPr>
          <w:rFonts w:ascii="Times New Roman" w:hAnsi="Times New Roman"/>
          <w:sz w:val="24"/>
        </w:rPr>
      </w:pPr>
      <w:r>
        <w:rPr>
          <w:rFonts w:ascii="Times New Roman" w:hAnsi="Times New Roman"/>
          <w:sz w:val="24"/>
        </w:rPr>
        <w:t>The inefficiency of the existing employee protection laws in Ontario Canada prompted the need for a more effec</w:t>
      </w:r>
      <w:r>
        <w:rPr>
          <w:rFonts w:ascii="Times New Roman" w:hAnsi="Times New Roman"/>
          <w:sz w:val="24"/>
        </w:rPr>
        <w:t xml:space="preserve">tive regulation. Bill 168, therefore, came into existence and has so far been very effective in streamlining the health and occupational safety requirements for employers. The Bill has also advocated for the rights of the employees by having the employers </w:t>
      </w:r>
      <w:r>
        <w:rPr>
          <w:rFonts w:ascii="Times New Roman" w:hAnsi="Times New Roman"/>
          <w:sz w:val="24"/>
        </w:rPr>
        <w:lastRenderedPageBreak/>
        <w:t>who mishandle them charged and fined in courts of law. The law is comprehensive as it provides measures and procedures that employers must adhere to while communicating workplace safety matters to their employees. The CDHO also has an effective mechanism t</w:t>
      </w:r>
      <w:r>
        <w:rPr>
          <w:rFonts w:ascii="Times New Roman" w:hAnsi="Times New Roman"/>
          <w:sz w:val="24"/>
        </w:rPr>
        <w:t>hat prevents workplace conflicts</w:t>
      </w:r>
      <w:r>
        <w:rPr>
          <w:rFonts w:hAnsi="Times New Roman"/>
          <w:sz w:val="24"/>
        </w:rPr>
        <w:t>,</w:t>
      </w:r>
      <w:r>
        <w:rPr>
          <w:rFonts w:ascii="Times New Roman" w:hAnsi="Times New Roman"/>
          <w:sz w:val="24"/>
        </w:rPr>
        <w:t xml:space="preserve"> especially those that relate to sexual assaults. It, therefore, has a reporting mechanism for </w:t>
      </w:r>
      <w:r w:rsidR="00DF33B1">
        <w:rPr>
          <w:rFonts w:ascii="Times New Roman" w:hAnsi="Times New Roman"/>
          <w:sz w:val="24"/>
        </w:rPr>
        <w:t>sexual to</w:t>
      </w:r>
      <w:r>
        <w:rPr>
          <w:rFonts w:ascii="Times New Roman" w:hAnsi="Times New Roman"/>
          <w:sz w:val="24"/>
        </w:rPr>
        <w:t xml:space="preserve"> be reported.</w:t>
      </w:r>
    </w:p>
    <w:p w:rsidR="00A852EE" w:rsidRDefault="00A852EE">
      <w:pPr>
        <w:ind w:firstLine="720"/>
        <w:rPr>
          <w:rFonts w:ascii="Times New Roman" w:hAnsi="Times New Roman"/>
          <w:sz w:val="24"/>
        </w:rPr>
      </w:pPr>
    </w:p>
    <w:p w:rsidR="00A852EE" w:rsidRDefault="00A852EE">
      <w:pPr>
        <w:ind w:firstLine="720"/>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A852EE" w:rsidRDefault="00A852EE">
      <w:pPr>
        <w:jc w:val="center"/>
        <w:rPr>
          <w:rFonts w:ascii="Times New Roman" w:hAnsi="Times New Roman"/>
          <w:sz w:val="24"/>
        </w:rPr>
      </w:pPr>
    </w:p>
    <w:p w:rsidR="00DF33B1" w:rsidRDefault="00DF33B1" w:rsidP="00DF33B1">
      <w:pPr>
        <w:rPr>
          <w:rFonts w:ascii="Times New Roman" w:hAnsi="Times New Roman"/>
          <w:sz w:val="24"/>
        </w:rPr>
      </w:pPr>
      <w:bookmarkStart w:id="0" w:name="_GoBack"/>
      <w:bookmarkEnd w:id="0"/>
    </w:p>
    <w:p w:rsidR="00A852EE" w:rsidRPr="00DF33B1" w:rsidRDefault="00D23F05" w:rsidP="00DF33B1">
      <w:pPr>
        <w:jc w:val="center"/>
        <w:rPr>
          <w:rFonts w:ascii="Times New Roman" w:hAnsi="Times New Roman"/>
          <w:b/>
          <w:sz w:val="24"/>
        </w:rPr>
      </w:pPr>
      <w:r w:rsidRPr="00DF33B1">
        <w:rPr>
          <w:rFonts w:ascii="Times New Roman" w:hAnsi="Times New Roman"/>
          <w:b/>
          <w:sz w:val="24"/>
        </w:rPr>
        <w:lastRenderedPageBreak/>
        <w:t>References</w:t>
      </w:r>
    </w:p>
    <w:p w:rsidR="00A852EE" w:rsidRDefault="00A852EE">
      <w:pPr>
        <w:ind w:left="720" w:hanging="720"/>
        <w:rPr>
          <w:rFonts w:ascii="Times New Roman" w:hAnsi="Times New Roman"/>
          <w:sz w:val="24"/>
        </w:rPr>
      </w:pPr>
      <w:hyperlink w:history="1">
        <w:r w:rsidR="00D23F05">
          <w:rPr>
            <w:rStyle w:val="Hyperlink"/>
            <w:rFonts w:ascii="Times New Roman" w:hAnsi="Times New Roman"/>
            <w:sz w:val="24"/>
          </w:rPr>
          <w:t>https://www.mondaq.com&gt;canada</w:t>
        </w:r>
      </w:hyperlink>
    </w:p>
    <w:p w:rsidR="00A852EE" w:rsidRDefault="00A852EE">
      <w:pPr>
        <w:ind w:left="720" w:hanging="720"/>
        <w:rPr>
          <w:rFonts w:ascii="Times New Roman" w:hAnsi="Times New Roman"/>
          <w:sz w:val="24"/>
        </w:rPr>
      </w:pPr>
      <w:hyperlink w:history="1">
        <w:r w:rsidR="00D23F05">
          <w:rPr>
            <w:rStyle w:val="Hyperlink"/>
            <w:rFonts w:ascii="Times New Roman" w:hAnsi="Times New Roman"/>
            <w:sz w:val="24"/>
          </w:rPr>
          <w:t>https://www.ola.org&gt;bills&gt;session-1</w:t>
        </w:r>
      </w:hyperlink>
    </w:p>
    <w:p w:rsidR="00A852EE" w:rsidRDefault="00A852EE">
      <w:pPr>
        <w:ind w:left="720" w:hanging="720"/>
        <w:rPr>
          <w:rFonts w:ascii="Times New Roman" w:hAnsi="Times New Roman"/>
          <w:sz w:val="24"/>
        </w:rPr>
      </w:pPr>
      <w:hyperlink w:history="1">
        <w:r w:rsidR="00D23F05">
          <w:rPr>
            <w:rStyle w:val="Hyperlink"/>
            <w:rFonts w:ascii="Times New Roman" w:hAnsi="Times New Roman"/>
            <w:sz w:val="24"/>
          </w:rPr>
          <w:t>https://www.ontario.ca&gt;laws&gt;statute</w:t>
        </w:r>
      </w:hyperlink>
    </w:p>
    <w:p w:rsidR="00A852EE" w:rsidRDefault="00A852EE">
      <w:pPr>
        <w:ind w:left="720" w:hanging="720"/>
        <w:rPr>
          <w:rFonts w:ascii="Times New Roman" w:hAnsi="Times New Roman"/>
          <w:sz w:val="24"/>
        </w:rPr>
      </w:pPr>
      <w:hyperlink r:id="rId8" w:history="1">
        <w:r w:rsidR="00D23F05">
          <w:rPr>
            <w:rStyle w:val="Hyperlink"/>
            <w:rFonts w:ascii="Times New Roman" w:hAnsi="Times New Roman"/>
            <w:sz w:val="24"/>
          </w:rPr>
          <w:t>www.cdho.org</w:t>
        </w:r>
      </w:hyperlink>
    </w:p>
    <w:p w:rsidR="00A852EE" w:rsidRDefault="00A852EE">
      <w:pPr>
        <w:rPr>
          <w:rFonts w:ascii="Times New Roman" w:hAnsi="Times New Roman"/>
          <w:sz w:val="24"/>
        </w:rPr>
      </w:pPr>
    </w:p>
    <w:p w:rsidR="00A852EE" w:rsidRDefault="00A852EE">
      <w:pPr>
        <w:ind w:left="720" w:hanging="720"/>
        <w:rPr>
          <w:rFonts w:ascii="Times New Roman" w:hAnsi="Times New Roman"/>
          <w:sz w:val="24"/>
        </w:rPr>
      </w:pPr>
    </w:p>
    <w:p w:rsidR="00A852EE" w:rsidRDefault="00A852EE">
      <w:pPr>
        <w:ind w:firstLine="720"/>
        <w:rPr>
          <w:rFonts w:ascii="Times New Roman" w:hAnsi="Times New Roman"/>
          <w:sz w:val="24"/>
        </w:rPr>
      </w:pPr>
    </w:p>
    <w:p w:rsidR="00A852EE" w:rsidRDefault="00A852EE">
      <w:pPr>
        <w:ind w:firstLine="720"/>
        <w:rPr>
          <w:rFonts w:ascii="Times New Roman" w:hAnsi="Times New Roman"/>
          <w:sz w:val="24"/>
        </w:rPr>
      </w:pPr>
    </w:p>
    <w:sectPr w:rsidR="00A852EE" w:rsidSect="00A852EE">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F05" w:rsidRDefault="00D23F05" w:rsidP="00A852EE">
      <w:pPr>
        <w:spacing w:line="240" w:lineRule="auto"/>
      </w:pPr>
      <w:r>
        <w:separator/>
      </w:r>
    </w:p>
  </w:endnote>
  <w:endnote w:type="continuationSeparator" w:id="1">
    <w:p w:rsidR="00D23F05" w:rsidRDefault="00D23F05" w:rsidP="00A852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F05" w:rsidRDefault="00D23F05" w:rsidP="00A852EE">
      <w:pPr>
        <w:spacing w:line="240" w:lineRule="auto"/>
      </w:pPr>
      <w:r>
        <w:separator/>
      </w:r>
    </w:p>
  </w:footnote>
  <w:footnote w:type="continuationSeparator" w:id="1">
    <w:p w:rsidR="00D23F05" w:rsidRDefault="00D23F05" w:rsidP="00A852E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EE" w:rsidRDefault="00A852EE">
    <w:pPr>
      <w:pStyle w:val="Header"/>
      <w:jc w:val="right"/>
      <w:rPr>
        <w:rFonts w:ascii="Times New Roman" w:hAnsi="Times New Roman"/>
        <w:sz w:val="24"/>
      </w:rPr>
    </w:pPr>
    <w:r>
      <w:rPr>
        <w:rFonts w:ascii="Times New Roman" w:hAnsi="Times New Roman"/>
        <w:sz w:val="24"/>
      </w:rPr>
      <w:fldChar w:fldCharType="begin"/>
    </w:r>
    <w:r w:rsidR="00D23F05">
      <w:rPr>
        <w:rFonts w:ascii="Times New Roman" w:hAnsi="Times New Roman"/>
        <w:sz w:val="24"/>
      </w:rPr>
      <w:instrText xml:space="preserve"> PAGE   \* MERGEFORMAT </w:instrText>
    </w:r>
    <w:r>
      <w:rPr>
        <w:rFonts w:ascii="Times New Roman" w:hAnsi="Times New Roman"/>
        <w:sz w:val="24"/>
      </w:rPr>
      <w:fldChar w:fldCharType="separate"/>
    </w:r>
    <w:r w:rsidR="00DF33B1">
      <w:rPr>
        <w:rFonts w:ascii="Times New Roman" w:hAnsi="Times New Roman"/>
        <w:noProof/>
        <w:sz w:val="24"/>
      </w:rPr>
      <w:t>2</w:t>
    </w:r>
    <w:r>
      <w:rPr>
        <w:rFonts w:ascii="Times New Roman" w:hAnsi="Times New Roman"/>
        <w:noProof/>
        <w:sz w:val="24"/>
      </w:rPr>
      <w:fldChar w:fldCharType="end"/>
    </w:r>
  </w:p>
  <w:p w:rsidR="00A852EE" w:rsidRDefault="00A852E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52EE"/>
    <w:rsid w:val="00A852EE"/>
    <w:rsid w:val="00C61F4C"/>
    <w:rsid w:val="00D23F05"/>
    <w:rsid w:val="00DF33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2EE"/>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852EE"/>
    <w:pPr>
      <w:tabs>
        <w:tab w:val="center" w:pos="4680"/>
        <w:tab w:val="right" w:pos="9360"/>
      </w:tabs>
      <w:spacing w:line="240" w:lineRule="auto"/>
    </w:pPr>
  </w:style>
  <w:style w:type="character" w:customStyle="1" w:styleId="HeaderChar">
    <w:name w:val="Header Char"/>
    <w:basedOn w:val="DefaultParagraphFont"/>
    <w:link w:val="Header"/>
    <w:uiPriority w:val="99"/>
    <w:rsid w:val="00A852EE"/>
    <w:rPr>
      <w:rFonts w:ascii="Calibri" w:hAnsi="Calibri"/>
      <w:sz w:val="22"/>
    </w:rPr>
  </w:style>
  <w:style w:type="paragraph" w:styleId="Footer">
    <w:name w:val="footer"/>
    <w:basedOn w:val="Normal"/>
    <w:link w:val="FooterChar"/>
    <w:uiPriority w:val="99"/>
    <w:rsid w:val="00A852EE"/>
    <w:pPr>
      <w:tabs>
        <w:tab w:val="center" w:pos="4680"/>
        <w:tab w:val="right" w:pos="9360"/>
      </w:tabs>
      <w:spacing w:line="240" w:lineRule="auto"/>
    </w:pPr>
  </w:style>
  <w:style w:type="character" w:customStyle="1" w:styleId="FooterChar">
    <w:name w:val="Footer Char"/>
    <w:basedOn w:val="DefaultParagraphFont"/>
    <w:link w:val="Footer"/>
    <w:uiPriority w:val="99"/>
    <w:rsid w:val="00A852EE"/>
    <w:rPr>
      <w:rFonts w:ascii="Calibri" w:hAnsi="Calibri"/>
      <w:sz w:val="22"/>
    </w:rPr>
  </w:style>
  <w:style w:type="character" w:styleId="Hyperlink">
    <w:name w:val="Hyperlink"/>
    <w:basedOn w:val="DefaultParagraphFont"/>
    <w:uiPriority w:val="99"/>
    <w:rsid w:val="00A852EE"/>
    <w:rPr>
      <w:color w:val="0000FF"/>
      <w:u w:val="singl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cdho.org" TargetMode="External"/><Relationship Id="rId3" Type="http://schemas.openxmlformats.org/officeDocument/2006/relationships/webSettings" Target="webSettings.xml"/><Relationship Id="rId7" Type="http://schemas.openxmlformats.org/officeDocument/2006/relationships/hyperlink" Target="http://www.cdho.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dho.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25</cp:revision>
  <dcterms:created xsi:type="dcterms:W3CDTF">2020-04-24T09:24:00Z</dcterms:created>
  <dcterms:modified xsi:type="dcterms:W3CDTF">2020-04-24T15:58:00Z</dcterms:modified>
</cp:coreProperties>
</file>